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F93" w:rsidRDefault="00F84EA4" w:rsidP="004D5F93">
      <w:pPr>
        <w:pStyle w:val="Titre"/>
        <w:spacing w:line="276" w:lineRule="auto"/>
        <w:rPr>
          <w:rFonts w:ascii="Verdana" w:hAnsi="Verdana"/>
          <w:b w:val="0"/>
          <w:sz w:val="44"/>
          <w:szCs w:val="44"/>
        </w:rPr>
      </w:pPr>
      <w:r>
        <w:rPr>
          <w:rFonts w:cs="Arial"/>
          <w:bCs/>
          <w:smallCaps/>
          <w:sz w:val="28"/>
        </w:rPr>
        <w:t>Données Simulées I share</w:t>
      </w:r>
      <w:bookmarkStart w:id="0" w:name="_GoBack"/>
      <w:bookmarkEnd w:id="0"/>
    </w:p>
    <w:p w:rsidR="00314477" w:rsidRPr="004813DB" w:rsidRDefault="00314477" w:rsidP="00314477">
      <w:pPr>
        <w:spacing w:line="360" w:lineRule="auto"/>
        <w:jc w:val="both"/>
        <w:rPr>
          <w:rFonts w:cs="Arial"/>
          <w:b/>
        </w:rPr>
      </w:pPr>
    </w:p>
    <w:p w:rsidR="00971E41" w:rsidRPr="001B7152" w:rsidRDefault="00971E41" w:rsidP="00971E41">
      <w:pPr>
        <w:spacing w:line="360" w:lineRule="auto"/>
        <w:jc w:val="both"/>
        <w:rPr>
          <w:rFonts w:cs="Arial"/>
        </w:rPr>
      </w:pPr>
      <w:r w:rsidRPr="001B7152">
        <w:rPr>
          <w:rFonts w:cs="Arial"/>
        </w:rPr>
        <w:t>Les avancées de la recherche ont précisé le rôle que jouent l’inadéquation des apports nutritionnels et l’insuffisance d’activité physique dans de nombreuses pathologies. Selon l’OMS, 25% de la mortalité serait attribuable à une combinaison de facteurs de risque dont la plupart sont d’origine nutritionnelle, tel</w:t>
      </w:r>
      <w:r>
        <w:rPr>
          <w:rFonts w:cs="Arial"/>
        </w:rPr>
        <w:t>s que le surpoids et l’obésité,</w:t>
      </w:r>
      <w:r w:rsidRPr="001B7152">
        <w:rPr>
          <w:rFonts w:cs="Arial"/>
        </w:rPr>
        <w:t xml:space="preserve"> la faible consommation de fruits et légumes et l’inactivité physique [1]. En France, un grand plan national a été mis en place en 2001 pour améliorer l’état de santé de la population en agissant sur la nutrition. Le plan national nutrition santé (PNNS) sert de support à la prévention.</w:t>
      </w:r>
    </w:p>
    <w:p w:rsidR="00971E41" w:rsidRPr="001B7152" w:rsidRDefault="00971E41" w:rsidP="00971E41">
      <w:pPr>
        <w:spacing w:line="360" w:lineRule="auto"/>
        <w:jc w:val="both"/>
        <w:rPr>
          <w:rFonts w:cs="Arial"/>
        </w:rPr>
      </w:pPr>
      <w:r w:rsidRPr="001B7152">
        <w:rPr>
          <w:rFonts w:cs="Arial"/>
        </w:rPr>
        <w:t>Malgré la mise en place du PNNS, les mesures restent en partie inefficaces, notamment chez les jeunes adultes [2]. La période de transition entre l’adolescence et la vie adulte (18-25 ans) peut être considérée comme une période clé pour le développement de facteurs de risques de maladies chroniques (hypertension, diabète…) qui auront par la suite un impact non négligeable en termes de mortalité et morbidité. C’est aussi une période de transition en termes de comportement. Cette période est marquée par d’importants changements, comme le départ du domicile familial, l’augmentation de la prise de décisions de façon autonome et de nouvelles responsabilités, financières notamment, ce qui a probablement des implications nombreuses sur la santé et les choix de l’individu, notamment en ce qui concerne les choix alimentaire [</w:t>
      </w:r>
      <w:r>
        <w:rPr>
          <w:rFonts w:cs="Arial"/>
        </w:rPr>
        <w:t>3</w:t>
      </w:r>
      <w:r w:rsidRPr="001B7152">
        <w:rPr>
          <w:rFonts w:cs="Arial"/>
        </w:rPr>
        <w:t xml:space="preserve">]. </w:t>
      </w:r>
    </w:p>
    <w:p w:rsidR="00971E41" w:rsidRPr="005A18A7" w:rsidRDefault="00971E41" w:rsidP="00971E41">
      <w:pPr>
        <w:spacing w:line="360" w:lineRule="auto"/>
        <w:jc w:val="both"/>
        <w:rPr>
          <w:rFonts w:cs="Arial"/>
          <w:lang w:val="en-US"/>
        </w:rPr>
      </w:pPr>
      <w:r w:rsidRPr="001B7152">
        <w:rPr>
          <w:rFonts w:cs="Arial"/>
        </w:rPr>
        <w:t>La nutrition du jeune adulte est à ce jour un sujet largement inexploré dans le monde. La grande cohorte d’étudiants i-Share (</w:t>
      </w:r>
      <w:r w:rsidRPr="001B7152">
        <w:rPr>
          <w:rFonts w:cs="Arial"/>
          <w:i/>
        </w:rPr>
        <w:t>Internet-based Students Health and Research Enterprise</w:t>
      </w:r>
      <w:r w:rsidRPr="001B7152">
        <w:rPr>
          <w:rFonts w:cs="Arial"/>
        </w:rPr>
        <w:t xml:space="preserve">), en cours de constitution à Bordeaux, offre une opportunité de mieux connaître les habitudes alimentaires de cette population, afin de mieux définir des stratégies de santé publique dans le futur. </w:t>
      </w:r>
      <w:r w:rsidRPr="005A18A7">
        <w:rPr>
          <w:rFonts w:cs="Arial"/>
          <w:lang w:val="en-US"/>
        </w:rPr>
        <w:t>(Extrait de [</w:t>
      </w:r>
      <w:r>
        <w:rPr>
          <w:rFonts w:cs="Arial"/>
          <w:lang w:val="en-US"/>
        </w:rPr>
        <w:t>4</w:t>
      </w:r>
      <w:r w:rsidRPr="005A18A7">
        <w:rPr>
          <w:rFonts w:cs="Arial"/>
          <w:lang w:val="en-US"/>
        </w:rPr>
        <w:t xml:space="preserve">]). </w:t>
      </w:r>
    </w:p>
    <w:p w:rsidR="00971E41" w:rsidRPr="001B7152" w:rsidRDefault="00971E41" w:rsidP="00971E41">
      <w:pPr>
        <w:spacing w:line="360" w:lineRule="auto"/>
        <w:jc w:val="both"/>
        <w:rPr>
          <w:szCs w:val="20"/>
        </w:rPr>
      </w:pPr>
      <w:r w:rsidRPr="005A18A7">
        <w:rPr>
          <w:szCs w:val="20"/>
          <w:lang w:val="en-US"/>
        </w:rPr>
        <w:t xml:space="preserve">[1] World Health Organization. Global health risks: mortality and burden of disease attributable to selected major risks. </w:t>
      </w:r>
      <w:r w:rsidRPr="001B7152">
        <w:rPr>
          <w:szCs w:val="20"/>
        </w:rPr>
        <w:t>Geneva: WHO; 2009, 62 p.</w:t>
      </w:r>
    </w:p>
    <w:p w:rsidR="00971E41" w:rsidRPr="005A18A7" w:rsidRDefault="00971E41" w:rsidP="00971E41">
      <w:pPr>
        <w:spacing w:line="360" w:lineRule="auto"/>
        <w:jc w:val="both"/>
        <w:rPr>
          <w:szCs w:val="20"/>
          <w:lang w:val="en-US"/>
        </w:rPr>
      </w:pPr>
      <w:r w:rsidRPr="001B7152">
        <w:rPr>
          <w:szCs w:val="20"/>
        </w:rPr>
        <w:t xml:space="preserve">[2] INVS. Etude nationale nutrition santé ENNS, 2006 - Situation nutritionnelle en France en 2006 selon les indicateurs d'objectif et les repères du Programme national nutrition santé. </w:t>
      </w:r>
      <w:r w:rsidRPr="005A18A7">
        <w:rPr>
          <w:szCs w:val="20"/>
          <w:lang w:val="en-US"/>
        </w:rPr>
        <w:t xml:space="preserve">Paris : Diadeis; 2007. 74 p. </w:t>
      </w:r>
    </w:p>
    <w:p w:rsidR="00971E41" w:rsidRDefault="00971E41" w:rsidP="00971E41">
      <w:pPr>
        <w:spacing w:line="360" w:lineRule="auto"/>
        <w:jc w:val="both"/>
        <w:rPr>
          <w:szCs w:val="20"/>
        </w:rPr>
      </w:pPr>
      <w:r w:rsidRPr="005A18A7">
        <w:rPr>
          <w:szCs w:val="20"/>
          <w:lang w:val="en-US"/>
        </w:rPr>
        <w:t xml:space="preserve"> [</w:t>
      </w:r>
      <w:r>
        <w:rPr>
          <w:szCs w:val="20"/>
          <w:lang w:val="en-US"/>
        </w:rPr>
        <w:t>3</w:t>
      </w:r>
      <w:r w:rsidRPr="005A18A7">
        <w:rPr>
          <w:szCs w:val="20"/>
          <w:lang w:val="en-US"/>
        </w:rPr>
        <w:t xml:space="preserve">] El Ansari W, Stock C, Mikolajczyk RT. Relationships between food consumption and living arrangements among university students in four European countries - A cross-sectional study. </w:t>
      </w:r>
      <w:r w:rsidRPr="001B7152">
        <w:rPr>
          <w:szCs w:val="20"/>
        </w:rPr>
        <w:t>Nutr J. 2012;11:28.</w:t>
      </w:r>
    </w:p>
    <w:p w:rsidR="00314477" w:rsidRDefault="00971E41" w:rsidP="00971E41">
      <w:pPr>
        <w:spacing w:line="360" w:lineRule="auto"/>
        <w:jc w:val="both"/>
        <w:rPr>
          <w:szCs w:val="20"/>
        </w:rPr>
      </w:pPr>
      <w:r w:rsidRPr="001B7152">
        <w:rPr>
          <w:szCs w:val="20"/>
        </w:rPr>
        <w:t>[</w:t>
      </w:r>
      <w:r>
        <w:rPr>
          <w:szCs w:val="20"/>
        </w:rPr>
        <w:t>4</w:t>
      </w:r>
      <w:r w:rsidRPr="001B7152">
        <w:rPr>
          <w:szCs w:val="20"/>
        </w:rPr>
        <w:t>] Letellier, Noémie. Nutrition des étudiants et facteurs associés : premières données de la cohorte i-Share. Bordeaux : Université de Bordeaux, 2015. 83 p. M1 STS</w:t>
      </w:r>
      <w:r>
        <w:rPr>
          <w:szCs w:val="20"/>
        </w:rPr>
        <w:t xml:space="preserve"> </w:t>
      </w:r>
      <w:r w:rsidRPr="001B7152">
        <w:rPr>
          <w:szCs w:val="20"/>
        </w:rPr>
        <w:t>Mention Santé Publique.</w:t>
      </w:r>
    </w:p>
    <w:p w:rsidR="00314477" w:rsidRPr="00570F9E" w:rsidRDefault="00314477" w:rsidP="00314477">
      <w:pPr>
        <w:spacing w:line="360" w:lineRule="auto"/>
        <w:jc w:val="both"/>
        <w:rPr>
          <w:rFonts w:cs="Arial"/>
          <w:b/>
        </w:rPr>
      </w:pPr>
      <w:r w:rsidRPr="00570F9E">
        <w:rPr>
          <w:rFonts w:cs="Arial"/>
          <w:b/>
        </w:rPr>
        <w:lastRenderedPageBreak/>
        <w:t>Les données :</w:t>
      </w:r>
    </w:p>
    <w:p w:rsidR="00971E41" w:rsidRPr="001B7152" w:rsidRDefault="00971E41" w:rsidP="00971E41">
      <w:pPr>
        <w:spacing w:line="360" w:lineRule="auto"/>
        <w:jc w:val="both"/>
        <w:rPr>
          <w:szCs w:val="20"/>
        </w:rPr>
      </w:pPr>
      <w:r w:rsidRPr="001B7152">
        <w:rPr>
          <w:szCs w:val="20"/>
        </w:rPr>
        <w:t>L’étude i-Share est une étude de cohorte prospective en cours de recrutement mise en place en février 2013 et qui comptait presque 7000 inscrits en juin 2015. Pour être inclus dans i-Share, il faut être majeur et inscrit dans une des 3 premières années de cycle universitaire au sein des Universités de Bordeaux, de Versailles (ou l’une des autres universités nouvellement attachées à i-Share). Les participants sont recrutés et suivis via des auto-questionnaires sur le site internet dédié à l’étude (</w:t>
      </w:r>
      <w:hyperlink r:id="rId8" w:history="1">
        <w:r w:rsidRPr="001B7152">
          <w:rPr>
            <w:rStyle w:val="Lienhypertexte"/>
            <w:szCs w:val="20"/>
          </w:rPr>
          <w:t>www.i-share.fr</w:t>
        </w:r>
      </w:hyperlink>
      <w:r w:rsidRPr="001B7152">
        <w:rPr>
          <w:szCs w:val="20"/>
        </w:rPr>
        <w:t xml:space="preserve">). La confidentialité et l’anonymat des données sont garantis. Les étudiants sont considérés comme inscrits dans l’étude dès lors qu’ils ont complété le questionnaire de pré-inscription (civilité, coordonnées…). Puis, ils sont officiellement inclus dans l’étude lorsqu’ils ont répondu au questionnaire d’inclusion portant sur leurs données de santé, leurs caractéristiques sociodémographiques, leurs habitudes de vie, etc. La nutrition faisait partie du questionnaire général et a été évaluée chez tous les étudiants. </w:t>
      </w:r>
      <w:r w:rsidRPr="001B7152">
        <w:rPr>
          <w:rFonts w:cs="Arial"/>
        </w:rPr>
        <w:t>Le fichier</w:t>
      </w:r>
      <w:r w:rsidRPr="001B7152">
        <w:t xml:space="preserve"> devoirSTA</w:t>
      </w:r>
      <w:r>
        <w:t>T</w:t>
      </w:r>
      <w:r w:rsidRPr="001B7152">
        <w:rPr>
          <w:rFonts w:cs="Arial"/>
        </w:rPr>
        <w:t>.xlsx</w:t>
      </w:r>
      <w:r w:rsidRPr="001B7152">
        <w:t xml:space="preserve"> contient </w:t>
      </w:r>
      <w:r w:rsidRPr="001B7152">
        <w:rPr>
          <w:u w:val="single"/>
        </w:rPr>
        <w:t>des données simulées</w:t>
      </w:r>
      <w:r w:rsidRPr="001B7152">
        <w:t xml:space="preserve"> inspirées de cette étude</w:t>
      </w:r>
      <w:r w:rsidRPr="001B7152">
        <w:rPr>
          <w:rFonts w:cs="Arial"/>
        </w:rPr>
        <w:t xml:space="preserve">. 5000 inscrits ne présentant pas de données incomplètes sont ici considérés. </w:t>
      </w:r>
    </w:p>
    <w:tbl>
      <w:tblPr>
        <w:tblStyle w:val="Grilledutableau"/>
        <w:tblW w:w="952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4111"/>
        <w:gridCol w:w="4027"/>
      </w:tblGrid>
      <w:tr w:rsidR="00971E41" w:rsidRPr="001B7152" w:rsidTr="0084714D">
        <w:tc>
          <w:tcPr>
            <w:tcW w:w="1384" w:type="dxa"/>
            <w:tcBorders>
              <w:top w:val="single" w:sz="12" w:space="0" w:color="auto"/>
              <w:bottom w:val="single" w:sz="12" w:space="0" w:color="auto"/>
            </w:tcBorders>
          </w:tcPr>
          <w:p w:rsidR="00971E41" w:rsidRPr="001B7152" w:rsidRDefault="00971E41" w:rsidP="0084714D">
            <w:pPr>
              <w:spacing w:line="360" w:lineRule="auto"/>
              <w:jc w:val="both"/>
              <w:rPr>
                <w:rFonts w:asciiTheme="minorHAnsi" w:hAnsiTheme="minorHAnsi" w:cs="Courier New"/>
                <w:sz w:val="22"/>
                <w:szCs w:val="22"/>
              </w:rPr>
            </w:pPr>
            <w:r>
              <w:rPr>
                <w:rFonts w:asciiTheme="minorHAnsi" w:hAnsiTheme="minorHAnsi" w:cs="Courier New"/>
                <w:sz w:val="22"/>
                <w:szCs w:val="22"/>
              </w:rPr>
              <w:t>V</w:t>
            </w:r>
            <w:r w:rsidRPr="001B7152">
              <w:rPr>
                <w:rFonts w:asciiTheme="minorHAnsi" w:hAnsiTheme="minorHAnsi" w:cs="Courier New"/>
                <w:sz w:val="22"/>
                <w:szCs w:val="22"/>
              </w:rPr>
              <w:t>ariable</w:t>
            </w:r>
          </w:p>
        </w:tc>
        <w:tc>
          <w:tcPr>
            <w:tcW w:w="4111" w:type="dxa"/>
            <w:tcBorders>
              <w:top w:val="single" w:sz="12" w:space="0" w:color="auto"/>
              <w:bottom w:val="single" w:sz="12" w:space="0" w:color="auto"/>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Description</w:t>
            </w:r>
          </w:p>
        </w:tc>
        <w:tc>
          <w:tcPr>
            <w:tcW w:w="4027" w:type="dxa"/>
            <w:tcBorders>
              <w:top w:val="single" w:sz="12" w:space="0" w:color="auto"/>
              <w:bottom w:val="single" w:sz="12" w:space="0" w:color="auto"/>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Unité / Valeurs</w:t>
            </w:r>
          </w:p>
        </w:tc>
      </w:tr>
      <w:tr w:rsidR="00971E41" w:rsidRPr="001B7152" w:rsidTr="0084714D">
        <w:tc>
          <w:tcPr>
            <w:tcW w:w="1384" w:type="dxa"/>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age</w:t>
            </w:r>
          </w:p>
        </w:tc>
        <w:tc>
          <w:tcPr>
            <w:tcW w:w="4111"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Age </w:t>
            </w:r>
          </w:p>
        </w:tc>
        <w:tc>
          <w:tcPr>
            <w:tcW w:w="4027"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Années</w:t>
            </w:r>
          </w:p>
        </w:tc>
      </w:tr>
      <w:tr w:rsidR="00971E41" w:rsidRPr="001B7152" w:rsidTr="0084714D">
        <w:tc>
          <w:tcPr>
            <w:tcW w:w="1384" w:type="dxa"/>
            <w:tcBorders>
              <w:bottom w:val="nil"/>
            </w:tcBorders>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sexe</w:t>
            </w:r>
          </w:p>
        </w:tc>
        <w:tc>
          <w:tcPr>
            <w:tcW w:w="4111" w:type="dxa"/>
            <w:tcBorders>
              <w:bottom w:val="nil"/>
            </w:tcBorders>
          </w:tcPr>
          <w:p w:rsidR="00971E41" w:rsidRPr="001B7152" w:rsidRDefault="00971E41" w:rsidP="0084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Courier New"/>
                <w:sz w:val="22"/>
                <w:szCs w:val="22"/>
              </w:rPr>
            </w:pPr>
            <w:r w:rsidRPr="001B7152">
              <w:rPr>
                <w:rFonts w:asciiTheme="minorHAnsi" w:eastAsia="Times New Roman" w:hAnsiTheme="minorHAnsi" w:cs="Courier New"/>
                <w:sz w:val="22"/>
                <w:szCs w:val="22"/>
              </w:rPr>
              <w:t>Sexe</w:t>
            </w:r>
          </w:p>
        </w:tc>
        <w:tc>
          <w:tcPr>
            <w:tcW w:w="4027" w:type="dxa"/>
            <w:tcBorders>
              <w:bottom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Femme / Homme</w:t>
            </w:r>
          </w:p>
        </w:tc>
      </w:tr>
      <w:tr w:rsidR="00971E41" w:rsidRPr="001B7152" w:rsidTr="0084714D">
        <w:tc>
          <w:tcPr>
            <w:tcW w:w="1384" w:type="dxa"/>
            <w:tcBorders>
              <w:bottom w:val="nil"/>
            </w:tcBorders>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filiere</w:t>
            </w:r>
          </w:p>
        </w:tc>
        <w:tc>
          <w:tcPr>
            <w:tcW w:w="4111" w:type="dxa"/>
            <w:tcBorders>
              <w:bottom w:val="nil"/>
            </w:tcBorders>
          </w:tcPr>
          <w:p w:rsidR="00971E41" w:rsidRPr="001B7152" w:rsidRDefault="00971E41" w:rsidP="00847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Theme="minorHAnsi" w:eastAsia="Times New Roman" w:hAnsiTheme="minorHAnsi" w:cs="Courier New"/>
                <w:sz w:val="22"/>
                <w:szCs w:val="22"/>
              </w:rPr>
            </w:pPr>
            <w:r w:rsidRPr="001B7152">
              <w:rPr>
                <w:rFonts w:asciiTheme="minorHAnsi" w:eastAsia="Times New Roman" w:hAnsiTheme="minorHAnsi" w:cs="Courier New"/>
                <w:sz w:val="22"/>
                <w:szCs w:val="22"/>
              </w:rPr>
              <w:t>Filière d’inscription</w:t>
            </w:r>
          </w:p>
        </w:tc>
        <w:tc>
          <w:tcPr>
            <w:tcW w:w="4027" w:type="dxa"/>
            <w:tcBorders>
              <w:bottom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Scientifique / </w:t>
            </w:r>
            <w:r>
              <w:rPr>
                <w:rFonts w:asciiTheme="minorHAnsi" w:hAnsiTheme="minorHAnsi" w:cs="Arial"/>
                <w:sz w:val="22"/>
                <w:szCs w:val="22"/>
              </w:rPr>
              <w:t>L</w:t>
            </w:r>
            <w:r w:rsidRPr="001B7152">
              <w:rPr>
                <w:rFonts w:asciiTheme="minorHAnsi" w:hAnsiTheme="minorHAnsi" w:cs="Arial"/>
                <w:sz w:val="22"/>
                <w:szCs w:val="22"/>
              </w:rPr>
              <w:t xml:space="preserve">ittéraire / </w:t>
            </w:r>
            <w:r>
              <w:rPr>
                <w:rFonts w:asciiTheme="minorHAnsi" w:hAnsiTheme="minorHAnsi" w:cs="Arial"/>
                <w:sz w:val="22"/>
                <w:szCs w:val="22"/>
              </w:rPr>
              <w:t>S</w:t>
            </w:r>
            <w:r w:rsidRPr="001B7152">
              <w:rPr>
                <w:rFonts w:asciiTheme="minorHAnsi" w:hAnsiTheme="minorHAnsi" w:cs="Arial"/>
                <w:sz w:val="22"/>
                <w:szCs w:val="22"/>
              </w:rPr>
              <w:t xml:space="preserve">cience po </w:t>
            </w:r>
            <w:r>
              <w:rPr>
                <w:rFonts w:asciiTheme="minorHAnsi" w:hAnsiTheme="minorHAnsi" w:cs="Arial"/>
                <w:sz w:val="22"/>
                <w:szCs w:val="22"/>
              </w:rPr>
              <w:t>-</w:t>
            </w:r>
            <w:r w:rsidRPr="001B7152">
              <w:rPr>
                <w:rFonts w:asciiTheme="minorHAnsi" w:hAnsiTheme="minorHAnsi" w:cs="Arial"/>
                <w:sz w:val="22"/>
                <w:szCs w:val="22"/>
              </w:rPr>
              <w:t xml:space="preserve"> droit / </w:t>
            </w:r>
            <w:r>
              <w:rPr>
                <w:rFonts w:asciiTheme="minorHAnsi" w:hAnsiTheme="minorHAnsi" w:cs="Arial"/>
                <w:sz w:val="22"/>
                <w:szCs w:val="22"/>
              </w:rPr>
              <w:t>A</w:t>
            </w:r>
            <w:r w:rsidRPr="001B7152">
              <w:rPr>
                <w:rFonts w:asciiTheme="minorHAnsi" w:hAnsiTheme="minorHAnsi" w:cs="Arial"/>
                <w:sz w:val="22"/>
                <w:szCs w:val="22"/>
              </w:rPr>
              <w:t>utre</w:t>
            </w:r>
          </w:p>
        </w:tc>
      </w:tr>
      <w:tr w:rsidR="00971E41" w:rsidRPr="001B7152" w:rsidTr="0084714D">
        <w:tc>
          <w:tcPr>
            <w:tcW w:w="1384" w:type="dxa"/>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domicile</w:t>
            </w:r>
          </w:p>
        </w:tc>
        <w:tc>
          <w:tcPr>
            <w:tcW w:w="4111"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Type de résidence d’habitation</w:t>
            </w:r>
          </w:p>
        </w:tc>
        <w:tc>
          <w:tcPr>
            <w:tcW w:w="4027"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Domicile familial/ Résidence universitaire ou foyer/ Collocation / Seul dans un appartement / Autre</w:t>
            </w:r>
          </w:p>
        </w:tc>
      </w:tr>
      <w:tr w:rsidR="00971E41" w:rsidRPr="001B7152" w:rsidTr="0084714D">
        <w:tc>
          <w:tcPr>
            <w:tcW w:w="1384" w:type="dxa"/>
            <w:tcBorders>
              <w:top w:val="nil"/>
            </w:tcBorders>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revenus</w:t>
            </w:r>
          </w:p>
        </w:tc>
        <w:tc>
          <w:tcPr>
            <w:tcW w:w="4111" w:type="dxa"/>
            <w:tcBorders>
              <w:top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Sources de revenus principales</w:t>
            </w:r>
          </w:p>
        </w:tc>
        <w:tc>
          <w:tcPr>
            <w:tcW w:w="4027" w:type="dxa"/>
            <w:tcBorders>
              <w:top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Famille uniquement / Activité rémunérée ou bourse uniquement / Multi-sources </w:t>
            </w:r>
          </w:p>
        </w:tc>
      </w:tr>
      <w:tr w:rsidR="00971E41" w:rsidRPr="001B7152" w:rsidTr="0084714D">
        <w:tc>
          <w:tcPr>
            <w:tcW w:w="1384" w:type="dxa"/>
            <w:tcBorders>
              <w:top w:val="nil"/>
            </w:tcBorders>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situation</w:t>
            </w:r>
          </w:p>
        </w:tc>
        <w:tc>
          <w:tcPr>
            <w:tcW w:w="4111" w:type="dxa"/>
            <w:tcBorders>
              <w:top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Situation économique de la famille pendant l'enfance et l'adolescence </w:t>
            </w:r>
          </w:p>
        </w:tc>
        <w:tc>
          <w:tcPr>
            <w:tcW w:w="4027" w:type="dxa"/>
            <w:tcBorders>
              <w:top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Confortable / </w:t>
            </w:r>
            <w:r>
              <w:rPr>
                <w:rFonts w:asciiTheme="minorHAnsi" w:hAnsiTheme="minorHAnsi" w:cs="Arial"/>
                <w:sz w:val="22"/>
                <w:szCs w:val="22"/>
              </w:rPr>
              <w:t>C</w:t>
            </w:r>
            <w:r w:rsidRPr="001B7152">
              <w:rPr>
                <w:rFonts w:asciiTheme="minorHAnsi" w:hAnsiTheme="minorHAnsi" w:cs="Arial"/>
                <w:sz w:val="22"/>
                <w:szCs w:val="22"/>
              </w:rPr>
              <w:t xml:space="preserve">orrecte / </w:t>
            </w:r>
            <w:r>
              <w:rPr>
                <w:rFonts w:asciiTheme="minorHAnsi" w:hAnsiTheme="minorHAnsi" w:cs="Arial"/>
                <w:sz w:val="22"/>
                <w:szCs w:val="22"/>
              </w:rPr>
              <w:t>D</w:t>
            </w:r>
            <w:r w:rsidRPr="001B7152">
              <w:rPr>
                <w:rFonts w:asciiTheme="minorHAnsi" w:hAnsiTheme="minorHAnsi" w:cs="Arial"/>
                <w:sz w:val="22"/>
                <w:szCs w:val="22"/>
              </w:rPr>
              <w:t>ifficile</w:t>
            </w:r>
          </w:p>
        </w:tc>
      </w:tr>
      <w:tr w:rsidR="00971E41" w:rsidRPr="001B7152" w:rsidTr="0084714D">
        <w:tc>
          <w:tcPr>
            <w:tcW w:w="1384" w:type="dxa"/>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etudes</w:t>
            </w:r>
          </w:p>
        </w:tc>
        <w:tc>
          <w:tcPr>
            <w:tcW w:w="4111"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Niveau d’études des parents</w:t>
            </w:r>
          </w:p>
        </w:tc>
        <w:tc>
          <w:tcPr>
            <w:tcW w:w="4027"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Au moins un des 2 parents a fait des études supérieures / Autre</w:t>
            </w:r>
          </w:p>
        </w:tc>
      </w:tr>
      <w:tr w:rsidR="00971E41" w:rsidRPr="001B7152" w:rsidTr="0084714D">
        <w:tc>
          <w:tcPr>
            <w:tcW w:w="1384" w:type="dxa"/>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fruits</w:t>
            </w:r>
          </w:p>
        </w:tc>
        <w:tc>
          <w:tcPr>
            <w:tcW w:w="4111" w:type="dxa"/>
          </w:tcPr>
          <w:p w:rsidR="00326403"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Nombre de portions de fruits et légumes</w:t>
            </w:r>
          </w:p>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 par jour (usuellement)</w:t>
            </w:r>
          </w:p>
        </w:tc>
        <w:tc>
          <w:tcPr>
            <w:tcW w:w="4027"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Nombre </w:t>
            </w:r>
          </w:p>
        </w:tc>
      </w:tr>
      <w:tr w:rsidR="00971E41" w:rsidRPr="001B7152" w:rsidTr="0084714D">
        <w:tc>
          <w:tcPr>
            <w:tcW w:w="1384" w:type="dxa"/>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malbouffe</w:t>
            </w:r>
          </w:p>
        </w:tc>
        <w:tc>
          <w:tcPr>
            <w:tcW w:w="4111" w:type="dxa"/>
          </w:tcPr>
          <w:p w:rsidR="00326403"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Score d’adhérence au profil de</w:t>
            </w:r>
          </w:p>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consommation alimentaire « junk food »* </w:t>
            </w:r>
          </w:p>
        </w:tc>
        <w:tc>
          <w:tcPr>
            <w:tcW w:w="4027"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[0 ; 20] </w:t>
            </w:r>
          </w:p>
        </w:tc>
      </w:tr>
      <w:tr w:rsidR="00971E41" w:rsidRPr="001B7152" w:rsidTr="0084714D">
        <w:tc>
          <w:tcPr>
            <w:tcW w:w="1384" w:type="dxa"/>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exercice</w:t>
            </w:r>
          </w:p>
        </w:tc>
        <w:tc>
          <w:tcPr>
            <w:tcW w:w="4111"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 xml:space="preserve">Temps moyen hebdomadaire d’activité physique </w:t>
            </w:r>
          </w:p>
        </w:tc>
        <w:tc>
          <w:tcPr>
            <w:tcW w:w="4027" w:type="dxa"/>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Minutes</w:t>
            </w:r>
          </w:p>
        </w:tc>
      </w:tr>
      <w:tr w:rsidR="00971E41" w:rsidRPr="001B7152" w:rsidTr="0084714D">
        <w:tc>
          <w:tcPr>
            <w:tcW w:w="1384" w:type="dxa"/>
            <w:tcBorders>
              <w:top w:val="nil"/>
            </w:tcBorders>
          </w:tcPr>
          <w:p w:rsidR="00971E41" w:rsidRPr="001B7152" w:rsidRDefault="00971E41" w:rsidP="0084714D">
            <w:pPr>
              <w:spacing w:line="360" w:lineRule="auto"/>
              <w:jc w:val="both"/>
              <w:rPr>
                <w:rFonts w:ascii="Courier New" w:hAnsi="Courier New" w:cs="Courier New"/>
              </w:rPr>
            </w:pPr>
            <w:r w:rsidRPr="001B7152">
              <w:rPr>
                <w:rFonts w:ascii="Courier New" w:hAnsi="Courier New" w:cs="Courier New"/>
              </w:rPr>
              <w:t>Imc</w:t>
            </w:r>
          </w:p>
        </w:tc>
        <w:tc>
          <w:tcPr>
            <w:tcW w:w="4111" w:type="dxa"/>
            <w:tcBorders>
              <w:top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Indice de masse corporelle (IMC)</w:t>
            </w:r>
          </w:p>
        </w:tc>
        <w:tc>
          <w:tcPr>
            <w:tcW w:w="4027" w:type="dxa"/>
            <w:tcBorders>
              <w:top w:val="nil"/>
            </w:tcBorders>
          </w:tcPr>
          <w:p w:rsidR="00971E41" w:rsidRPr="001B7152" w:rsidRDefault="00971E41" w:rsidP="0084714D">
            <w:pPr>
              <w:spacing w:line="360" w:lineRule="auto"/>
              <w:jc w:val="both"/>
              <w:rPr>
                <w:rFonts w:asciiTheme="minorHAnsi" w:hAnsiTheme="minorHAnsi" w:cs="Arial"/>
                <w:sz w:val="22"/>
                <w:szCs w:val="22"/>
              </w:rPr>
            </w:pPr>
            <w:r w:rsidRPr="001B7152">
              <w:rPr>
                <w:rFonts w:asciiTheme="minorHAnsi" w:hAnsiTheme="minorHAnsi" w:cs="Arial"/>
                <w:sz w:val="22"/>
                <w:szCs w:val="22"/>
              </w:rPr>
              <w:t>kg/m</w:t>
            </w:r>
            <w:r w:rsidRPr="001B7152">
              <w:rPr>
                <w:rFonts w:asciiTheme="minorHAnsi" w:hAnsiTheme="minorHAnsi" w:cs="Arial"/>
                <w:sz w:val="22"/>
                <w:szCs w:val="22"/>
                <w:vertAlign w:val="superscript"/>
              </w:rPr>
              <w:t>2</w:t>
            </w:r>
          </w:p>
        </w:tc>
      </w:tr>
    </w:tbl>
    <w:p w:rsidR="004D5F93" w:rsidRDefault="00971E41" w:rsidP="00B6392F">
      <w:pPr>
        <w:spacing w:line="360" w:lineRule="auto"/>
        <w:jc w:val="both"/>
        <w:rPr>
          <w:rFonts w:cs="Arial"/>
          <w:b/>
        </w:rPr>
      </w:pPr>
      <w:r w:rsidRPr="001B7152">
        <w:rPr>
          <w:rFonts w:cs="Arial"/>
          <w:sz w:val="20"/>
        </w:rPr>
        <w:lastRenderedPageBreak/>
        <w:t>*</w:t>
      </w:r>
      <w:r w:rsidRPr="001B7152">
        <w:rPr>
          <w:rFonts w:cs="Arial"/>
        </w:rPr>
        <w:t>Plus le score est élevé plus le sujet consomme des aliments à forte densité énergétique (viennoiseries, produits de type fast-food, sodas et aliments sources de sucres et graisses ajoutées type snacks sales…). Plus le score est faible, plus le sujet a une alimentation saine et en accord avec les recommandations du PNNS</w:t>
      </w:r>
      <w:r w:rsidRPr="001B7152">
        <w:rPr>
          <w:rFonts w:cs="Arial"/>
          <w:sz w:val="20"/>
        </w:rPr>
        <w:t>.</w:t>
      </w:r>
    </w:p>
    <w:p w:rsidR="00971E41" w:rsidRDefault="00971E41" w:rsidP="00B6392F">
      <w:pPr>
        <w:spacing w:line="360" w:lineRule="auto"/>
        <w:jc w:val="both"/>
        <w:rPr>
          <w:rFonts w:cs="Arial"/>
          <w:b/>
        </w:rPr>
      </w:pPr>
    </w:p>
    <w:p w:rsidR="00326403" w:rsidRPr="00326403" w:rsidRDefault="00430582" w:rsidP="00326403">
      <w:pPr>
        <w:shd w:val="clear" w:color="auto" w:fill="FFFFFF"/>
        <w:spacing w:after="0" w:line="360" w:lineRule="auto"/>
        <w:jc w:val="both"/>
        <w:rPr>
          <w:rFonts w:eastAsia="Times New Roman"/>
        </w:rPr>
      </w:pPr>
      <w:r>
        <w:rPr>
          <w:rFonts w:eastAsia="Times New Roman"/>
        </w:rPr>
        <w:t xml:space="preserve"> </w:t>
      </w:r>
    </w:p>
    <w:sectPr w:rsidR="00326403" w:rsidRPr="00326403" w:rsidSect="004D5F93">
      <w:footerReference w:type="default" r:id="rId9"/>
      <w:headerReference w:type="first" r:id="rId10"/>
      <w:pgSz w:w="11906" w:h="16838"/>
      <w:pgMar w:top="1411" w:right="1411" w:bottom="1008" w:left="1411"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6C" w:rsidRDefault="00D01E6C" w:rsidP="004345A0">
      <w:pPr>
        <w:spacing w:after="0" w:line="240" w:lineRule="auto"/>
      </w:pPr>
      <w:r>
        <w:separator/>
      </w:r>
    </w:p>
  </w:endnote>
  <w:endnote w:type="continuationSeparator" w:id="0">
    <w:p w:rsidR="00D01E6C" w:rsidRDefault="00D01E6C" w:rsidP="00434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C2D" w:rsidRPr="004D5F93" w:rsidRDefault="004D5F93" w:rsidP="004D5F93">
    <w:pPr>
      <w:pStyle w:val="Pieddepage"/>
      <w:jc w:val="center"/>
    </w:pPr>
    <w:r>
      <w:tab/>
    </w:r>
    <w:r>
      <w:tab/>
    </w:r>
    <w:sdt>
      <w:sdtPr>
        <w:id w:val="32006358"/>
        <w:docPartObj>
          <w:docPartGallery w:val="Page Numbers (Bottom of Page)"/>
          <w:docPartUnique/>
        </w:docPartObj>
      </w:sdtPr>
      <w:sdtEndPr/>
      <w:sdtContent>
        <w:r>
          <w:fldChar w:fldCharType="begin"/>
        </w:r>
        <w:r>
          <w:instrText>PAGE   \* MERGEFORMAT</w:instrText>
        </w:r>
        <w:r>
          <w:fldChar w:fldCharType="separate"/>
        </w:r>
        <w:r w:rsidR="00F84EA4">
          <w:rPr>
            <w:noProof/>
          </w:rPr>
          <w:t>2</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6C" w:rsidRDefault="00D01E6C" w:rsidP="004345A0">
      <w:pPr>
        <w:spacing w:after="0" w:line="240" w:lineRule="auto"/>
      </w:pPr>
      <w:r>
        <w:separator/>
      </w:r>
    </w:p>
  </w:footnote>
  <w:footnote w:type="continuationSeparator" w:id="0">
    <w:p w:rsidR="00D01E6C" w:rsidRDefault="00D01E6C" w:rsidP="00434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F93" w:rsidRDefault="004D5F93">
    <w:pPr>
      <w:pStyle w:val="En-tte"/>
    </w:pPr>
    <w:r>
      <w:rPr>
        <w:noProof/>
      </w:rPr>
      <w:drawing>
        <wp:inline distT="0" distB="0" distL="0" distR="0" wp14:anchorId="369FBF9D" wp14:editId="2986CAEB">
          <wp:extent cx="847725" cy="352425"/>
          <wp:effectExtent l="0" t="0" r="0" b="0"/>
          <wp:docPr id="1" name="Image 1" descr="Universite-Bordeaux-CMJ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Universite-Bordeaux-CMJN-0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352425"/>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33236DE4" wp14:editId="713B9978">
          <wp:extent cx="723900" cy="2952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3900" cy="295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A463E"/>
    <w:multiLevelType w:val="hybridMultilevel"/>
    <w:tmpl w:val="D4E631B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4AF521A"/>
    <w:multiLevelType w:val="hybridMultilevel"/>
    <w:tmpl w:val="F9863B24"/>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795043E5"/>
    <w:multiLevelType w:val="hybridMultilevel"/>
    <w:tmpl w:val="31AA90C8"/>
    <w:lvl w:ilvl="0" w:tplc="9F4CB1AA">
      <w:start w:val="1"/>
      <w:numFmt w:val="bullet"/>
      <w:lvlText w:val="-"/>
      <w:lvlJc w:val="left"/>
      <w:pPr>
        <w:tabs>
          <w:tab w:val="num" w:pos="360"/>
        </w:tabs>
        <w:ind w:left="360" w:hanging="360"/>
      </w:pPr>
      <w:rPr>
        <w:rFonts w:ascii="Arial" w:hAnsi="Arial" w:hint="default"/>
      </w:rPr>
    </w:lvl>
    <w:lvl w:ilvl="1" w:tplc="040C000F">
      <w:start w:val="1"/>
      <w:numFmt w:val="decimal"/>
      <w:lvlText w:val="%2."/>
      <w:lvlJc w:val="left"/>
      <w:pPr>
        <w:tabs>
          <w:tab w:val="num" w:pos="1080"/>
        </w:tabs>
        <w:ind w:left="1080" w:hanging="36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F0"/>
    <w:rsid w:val="00014CD4"/>
    <w:rsid w:val="00031D3D"/>
    <w:rsid w:val="00096C94"/>
    <w:rsid w:val="00123A45"/>
    <w:rsid w:val="0012796C"/>
    <w:rsid w:val="00173938"/>
    <w:rsid w:val="001803D1"/>
    <w:rsid w:val="00182FB4"/>
    <w:rsid w:val="0019100C"/>
    <w:rsid w:val="00197FFA"/>
    <w:rsid w:val="001A4CB6"/>
    <w:rsid w:val="001A60FA"/>
    <w:rsid w:val="001B4B7E"/>
    <w:rsid w:val="001E106E"/>
    <w:rsid w:val="001F5F8E"/>
    <w:rsid w:val="00200E6C"/>
    <w:rsid w:val="002472A5"/>
    <w:rsid w:val="002479B6"/>
    <w:rsid w:val="002754F0"/>
    <w:rsid w:val="002A1EF7"/>
    <w:rsid w:val="002B4A7F"/>
    <w:rsid w:val="00314477"/>
    <w:rsid w:val="003169C6"/>
    <w:rsid w:val="00326403"/>
    <w:rsid w:val="00335301"/>
    <w:rsid w:val="0034273D"/>
    <w:rsid w:val="003468A0"/>
    <w:rsid w:val="00350C5D"/>
    <w:rsid w:val="0036220C"/>
    <w:rsid w:val="0036493C"/>
    <w:rsid w:val="00367395"/>
    <w:rsid w:val="00385524"/>
    <w:rsid w:val="003B1653"/>
    <w:rsid w:val="003B1F23"/>
    <w:rsid w:val="003B240E"/>
    <w:rsid w:val="003E32CC"/>
    <w:rsid w:val="00430582"/>
    <w:rsid w:val="004345A0"/>
    <w:rsid w:val="00435350"/>
    <w:rsid w:val="00437BBF"/>
    <w:rsid w:val="00444410"/>
    <w:rsid w:val="00454B1E"/>
    <w:rsid w:val="00460691"/>
    <w:rsid w:val="0046743F"/>
    <w:rsid w:val="00495D9B"/>
    <w:rsid w:val="004A1224"/>
    <w:rsid w:val="004A2F73"/>
    <w:rsid w:val="004B1B25"/>
    <w:rsid w:val="004C4D94"/>
    <w:rsid w:val="004D5F93"/>
    <w:rsid w:val="004E2929"/>
    <w:rsid w:val="004E353A"/>
    <w:rsid w:val="004F2E2B"/>
    <w:rsid w:val="004F4379"/>
    <w:rsid w:val="00504479"/>
    <w:rsid w:val="00524F4A"/>
    <w:rsid w:val="005354BD"/>
    <w:rsid w:val="00541B7D"/>
    <w:rsid w:val="00561CEC"/>
    <w:rsid w:val="005727FD"/>
    <w:rsid w:val="005B69F3"/>
    <w:rsid w:val="005B6FBC"/>
    <w:rsid w:val="005D6375"/>
    <w:rsid w:val="005E5452"/>
    <w:rsid w:val="005E7553"/>
    <w:rsid w:val="005E781B"/>
    <w:rsid w:val="0060773A"/>
    <w:rsid w:val="0062495E"/>
    <w:rsid w:val="00667D2D"/>
    <w:rsid w:val="00692B85"/>
    <w:rsid w:val="006A2558"/>
    <w:rsid w:val="006A47EA"/>
    <w:rsid w:val="006C1E56"/>
    <w:rsid w:val="006D104B"/>
    <w:rsid w:val="006D62C0"/>
    <w:rsid w:val="006F0097"/>
    <w:rsid w:val="007428A0"/>
    <w:rsid w:val="00744830"/>
    <w:rsid w:val="00755FFB"/>
    <w:rsid w:val="00790C50"/>
    <w:rsid w:val="007A023B"/>
    <w:rsid w:val="007A5CE4"/>
    <w:rsid w:val="007B5F86"/>
    <w:rsid w:val="007C1CD7"/>
    <w:rsid w:val="007C2279"/>
    <w:rsid w:val="007E7AC4"/>
    <w:rsid w:val="008265CD"/>
    <w:rsid w:val="00833AD8"/>
    <w:rsid w:val="008436D1"/>
    <w:rsid w:val="00863F62"/>
    <w:rsid w:val="00880507"/>
    <w:rsid w:val="00890B63"/>
    <w:rsid w:val="008E2814"/>
    <w:rsid w:val="008E2983"/>
    <w:rsid w:val="008E5754"/>
    <w:rsid w:val="00907694"/>
    <w:rsid w:val="009138FB"/>
    <w:rsid w:val="0094791C"/>
    <w:rsid w:val="00966DF9"/>
    <w:rsid w:val="009672EF"/>
    <w:rsid w:val="00970FFB"/>
    <w:rsid w:val="00971E41"/>
    <w:rsid w:val="0097212D"/>
    <w:rsid w:val="00972977"/>
    <w:rsid w:val="00974B9B"/>
    <w:rsid w:val="0097547B"/>
    <w:rsid w:val="009A121E"/>
    <w:rsid w:val="009A5087"/>
    <w:rsid w:val="00A00A33"/>
    <w:rsid w:val="00A37CC4"/>
    <w:rsid w:val="00A42E36"/>
    <w:rsid w:val="00A60BAA"/>
    <w:rsid w:val="00A84F58"/>
    <w:rsid w:val="00AA2B90"/>
    <w:rsid w:val="00AA5D99"/>
    <w:rsid w:val="00AB1601"/>
    <w:rsid w:val="00AC0CB3"/>
    <w:rsid w:val="00AE1B04"/>
    <w:rsid w:val="00AF0EB1"/>
    <w:rsid w:val="00AF50E9"/>
    <w:rsid w:val="00B2569C"/>
    <w:rsid w:val="00B32371"/>
    <w:rsid w:val="00B37305"/>
    <w:rsid w:val="00B6392F"/>
    <w:rsid w:val="00B64B6A"/>
    <w:rsid w:val="00B6526A"/>
    <w:rsid w:val="00B83261"/>
    <w:rsid w:val="00B92065"/>
    <w:rsid w:val="00BB06EA"/>
    <w:rsid w:val="00BB3FCB"/>
    <w:rsid w:val="00BE7DAE"/>
    <w:rsid w:val="00C25BE5"/>
    <w:rsid w:val="00C272CA"/>
    <w:rsid w:val="00C3418E"/>
    <w:rsid w:val="00C36BFD"/>
    <w:rsid w:val="00C43FD2"/>
    <w:rsid w:val="00C5341D"/>
    <w:rsid w:val="00C61A9D"/>
    <w:rsid w:val="00C64D00"/>
    <w:rsid w:val="00C7009D"/>
    <w:rsid w:val="00C80323"/>
    <w:rsid w:val="00C85F38"/>
    <w:rsid w:val="00C90FBA"/>
    <w:rsid w:val="00CA4D0F"/>
    <w:rsid w:val="00CB047E"/>
    <w:rsid w:val="00CB3FF7"/>
    <w:rsid w:val="00CC3445"/>
    <w:rsid w:val="00CC7548"/>
    <w:rsid w:val="00D01E6C"/>
    <w:rsid w:val="00D05F0A"/>
    <w:rsid w:val="00D15015"/>
    <w:rsid w:val="00D16BBD"/>
    <w:rsid w:val="00D47F2F"/>
    <w:rsid w:val="00D55BA6"/>
    <w:rsid w:val="00D6149E"/>
    <w:rsid w:val="00D87C11"/>
    <w:rsid w:val="00DB6CAD"/>
    <w:rsid w:val="00DC340A"/>
    <w:rsid w:val="00DE7B19"/>
    <w:rsid w:val="00DF408F"/>
    <w:rsid w:val="00E07259"/>
    <w:rsid w:val="00E15F7B"/>
    <w:rsid w:val="00E2310F"/>
    <w:rsid w:val="00E23165"/>
    <w:rsid w:val="00E2441E"/>
    <w:rsid w:val="00E30201"/>
    <w:rsid w:val="00E41B48"/>
    <w:rsid w:val="00E46FFB"/>
    <w:rsid w:val="00E47C2D"/>
    <w:rsid w:val="00E56550"/>
    <w:rsid w:val="00E85D23"/>
    <w:rsid w:val="00E86B61"/>
    <w:rsid w:val="00EA2D8B"/>
    <w:rsid w:val="00EB07ED"/>
    <w:rsid w:val="00EE2DA7"/>
    <w:rsid w:val="00F0742A"/>
    <w:rsid w:val="00F07F29"/>
    <w:rsid w:val="00F10CD0"/>
    <w:rsid w:val="00F133F3"/>
    <w:rsid w:val="00F2526C"/>
    <w:rsid w:val="00F527BC"/>
    <w:rsid w:val="00F62ADA"/>
    <w:rsid w:val="00F84EA4"/>
    <w:rsid w:val="00F93F5A"/>
    <w:rsid w:val="00FA3911"/>
    <w:rsid w:val="00FB7FEE"/>
    <w:rsid w:val="00FD5674"/>
    <w:rsid w:val="00FD57F2"/>
    <w:rsid w:val="00FD6B6A"/>
    <w:rsid w:val="00FD75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5E5452"/>
    <w:pPr>
      <w:spacing w:after="0" w:line="360" w:lineRule="auto"/>
      <w:jc w:val="both"/>
    </w:pPr>
    <w:rPr>
      <w:rFonts w:ascii="Arial" w:eastAsia="Times" w:hAnsi="Arial" w:cs="Times New Roman"/>
      <w:szCs w:val="20"/>
    </w:rPr>
  </w:style>
  <w:style w:type="character" w:customStyle="1" w:styleId="Corpsdetexte2Car">
    <w:name w:val="Corps de texte 2 Car"/>
    <w:basedOn w:val="Policepardfaut"/>
    <w:link w:val="Corpsdetexte2"/>
    <w:rsid w:val="005E5452"/>
    <w:rPr>
      <w:rFonts w:ascii="Arial" w:eastAsia="Times" w:hAnsi="Arial" w:cs="Times New Roman"/>
      <w:szCs w:val="20"/>
      <w:lang w:eastAsia="fr-FR"/>
    </w:rPr>
  </w:style>
  <w:style w:type="table" w:styleId="Grilledutableau">
    <w:name w:val="Table Grid"/>
    <w:basedOn w:val="TableauNormal"/>
    <w:uiPriority w:val="59"/>
    <w:rsid w:val="0036220C"/>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2977"/>
    <w:pPr>
      <w:ind w:left="720"/>
      <w:contextualSpacing/>
    </w:pPr>
  </w:style>
  <w:style w:type="paragraph" w:styleId="En-tte">
    <w:name w:val="header"/>
    <w:basedOn w:val="Normal"/>
    <w:link w:val="En-tteCar"/>
    <w:uiPriority w:val="99"/>
    <w:unhideWhenUsed/>
    <w:rsid w:val="004345A0"/>
    <w:pPr>
      <w:tabs>
        <w:tab w:val="center" w:pos="4536"/>
        <w:tab w:val="right" w:pos="9072"/>
      </w:tabs>
      <w:spacing w:after="0" w:line="240" w:lineRule="auto"/>
    </w:pPr>
  </w:style>
  <w:style w:type="character" w:customStyle="1" w:styleId="En-tteCar">
    <w:name w:val="En-tête Car"/>
    <w:basedOn w:val="Policepardfaut"/>
    <w:link w:val="En-tte"/>
    <w:uiPriority w:val="99"/>
    <w:rsid w:val="004345A0"/>
  </w:style>
  <w:style w:type="paragraph" w:styleId="Pieddepage">
    <w:name w:val="footer"/>
    <w:basedOn w:val="Normal"/>
    <w:link w:val="PieddepageCar"/>
    <w:uiPriority w:val="99"/>
    <w:unhideWhenUsed/>
    <w:rsid w:val="004345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5A0"/>
  </w:style>
  <w:style w:type="paragraph" w:styleId="Textedebulles">
    <w:name w:val="Balloon Text"/>
    <w:basedOn w:val="Normal"/>
    <w:link w:val="TextedebullesCar"/>
    <w:uiPriority w:val="99"/>
    <w:semiHidden/>
    <w:unhideWhenUsed/>
    <w:rsid w:val="004345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5A0"/>
    <w:rPr>
      <w:rFonts w:ascii="Tahoma" w:hAnsi="Tahoma" w:cs="Tahoma"/>
      <w:sz w:val="16"/>
      <w:szCs w:val="16"/>
    </w:rPr>
  </w:style>
  <w:style w:type="character" w:styleId="Lienhypertexte">
    <w:name w:val="Hyperlink"/>
    <w:basedOn w:val="Policepardfaut"/>
    <w:uiPriority w:val="99"/>
    <w:unhideWhenUsed/>
    <w:rsid w:val="007A023B"/>
    <w:rPr>
      <w:color w:val="0000FF" w:themeColor="hyperlink"/>
      <w:u w:val="single"/>
    </w:rPr>
  </w:style>
  <w:style w:type="paragraph" w:styleId="Corpsdetexte">
    <w:name w:val="Body Text"/>
    <w:basedOn w:val="Normal"/>
    <w:link w:val="CorpsdetexteCar"/>
    <w:uiPriority w:val="99"/>
    <w:semiHidden/>
    <w:unhideWhenUsed/>
    <w:rsid w:val="00790C50"/>
    <w:pPr>
      <w:spacing w:after="120"/>
    </w:pPr>
  </w:style>
  <w:style w:type="character" w:customStyle="1" w:styleId="CorpsdetexteCar">
    <w:name w:val="Corps de texte Car"/>
    <w:basedOn w:val="Policepardfaut"/>
    <w:link w:val="Corpsdetexte"/>
    <w:uiPriority w:val="99"/>
    <w:semiHidden/>
    <w:rsid w:val="00790C50"/>
  </w:style>
  <w:style w:type="paragraph" w:styleId="Textebrut">
    <w:name w:val="Plain Text"/>
    <w:basedOn w:val="Normal"/>
    <w:link w:val="TextebrutCar"/>
    <w:rsid w:val="00790C50"/>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rsid w:val="00790C50"/>
    <w:rPr>
      <w:rFonts w:ascii="Courier New" w:eastAsia="Times New Roman" w:hAnsi="Courier New" w:cs="Courier New"/>
      <w:sz w:val="20"/>
      <w:szCs w:val="20"/>
    </w:rPr>
  </w:style>
  <w:style w:type="paragraph" w:styleId="Titre">
    <w:name w:val="Title"/>
    <w:basedOn w:val="Normal"/>
    <w:link w:val="TitreCar"/>
    <w:uiPriority w:val="99"/>
    <w:qFormat/>
    <w:rsid w:val="004D5F93"/>
    <w:pPr>
      <w:spacing w:after="0" w:line="360" w:lineRule="auto"/>
      <w:jc w:val="center"/>
    </w:pPr>
    <w:rPr>
      <w:rFonts w:ascii="Arial" w:eastAsia="Times New Roman" w:hAnsi="Arial" w:cs="Times New Roman"/>
      <w:b/>
      <w:sz w:val="20"/>
      <w:szCs w:val="20"/>
    </w:rPr>
  </w:style>
  <w:style w:type="character" w:customStyle="1" w:styleId="TitreCar">
    <w:name w:val="Titre Car"/>
    <w:basedOn w:val="Policepardfaut"/>
    <w:link w:val="Titre"/>
    <w:uiPriority w:val="99"/>
    <w:rsid w:val="004D5F93"/>
    <w:rPr>
      <w:rFonts w:ascii="Arial" w:eastAsia="Times New Roman" w:hAnsi="Arial" w:cs="Times New Roman"/>
      <w:b/>
      <w:sz w:val="20"/>
      <w:szCs w:val="20"/>
    </w:rPr>
  </w:style>
  <w:style w:type="paragraph" w:customStyle="1" w:styleId="Default">
    <w:name w:val="Default"/>
    <w:rsid w:val="004D5F9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5E5452"/>
    <w:pPr>
      <w:spacing w:after="0" w:line="360" w:lineRule="auto"/>
      <w:jc w:val="both"/>
    </w:pPr>
    <w:rPr>
      <w:rFonts w:ascii="Arial" w:eastAsia="Times" w:hAnsi="Arial" w:cs="Times New Roman"/>
      <w:szCs w:val="20"/>
    </w:rPr>
  </w:style>
  <w:style w:type="character" w:customStyle="1" w:styleId="Corpsdetexte2Car">
    <w:name w:val="Corps de texte 2 Car"/>
    <w:basedOn w:val="Policepardfaut"/>
    <w:link w:val="Corpsdetexte2"/>
    <w:rsid w:val="005E5452"/>
    <w:rPr>
      <w:rFonts w:ascii="Arial" w:eastAsia="Times" w:hAnsi="Arial" w:cs="Times New Roman"/>
      <w:szCs w:val="20"/>
      <w:lang w:eastAsia="fr-FR"/>
    </w:rPr>
  </w:style>
  <w:style w:type="table" w:styleId="Grilledutableau">
    <w:name w:val="Table Grid"/>
    <w:basedOn w:val="TableauNormal"/>
    <w:uiPriority w:val="59"/>
    <w:rsid w:val="0036220C"/>
    <w:pPr>
      <w:spacing w:after="0" w:line="240" w:lineRule="auto"/>
    </w:pPr>
    <w:rPr>
      <w:rFonts w:ascii="Times" w:eastAsia="Times" w:hAnsi="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72977"/>
    <w:pPr>
      <w:ind w:left="720"/>
      <w:contextualSpacing/>
    </w:pPr>
  </w:style>
  <w:style w:type="paragraph" w:styleId="En-tte">
    <w:name w:val="header"/>
    <w:basedOn w:val="Normal"/>
    <w:link w:val="En-tteCar"/>
    <w:uiPriority w:val="99"/>
    <w:unhideWhenUsed/>
    <w:rsid w:val="004345A0"/>
    <w:pPr>
      <w:tabs>
        <w:tab w:val="center" w:pos="4536"/>
        <w:tab w:val="right" w:pos="9072"/>
      </w:tabs>
      <w:spacing w:after="0" w:line="240" w:lineRule="auto"/>
    </w:pPr>
  </w:style>
  <w:style w:type="character" w:customStyle="1" w:styleId="En-tteCar">
    <w:name w:val="En-tête Car"/>
    <w:basedOn w:val="Policepardfaut"/>
    <w:link w:val="En-tte"/>
    <w:uiPriority w:val="99"/>
    <w:rsid w:val="004345A0"/>
  </w:style>
  <w:style w:type="paragraph" w:styleId="Pieddepage">
    <w:name w:val="footer"/>
    <w:basedOn w:val="Normal"/>
    <w:link w:val="PieddepageCar"/>
    <w:uiPriority w:val="99"/>
    <w:unhideWhenUsed/>
    <w:rsid w:val="004345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45A0"/>
  </w:style>
  <w:style w:type="paragraph" w:styleId="Textedebulles">
    <w:name w:val="Balloon Text"/>
    <w:basedOn w:val="Normal"/>
    <w:link w:val="TextedebullesCar"/>
    <w:uiPriority w:val="99"/>
    <w:semiHidden/>
    <w:unhideWhenUsed/>
    <w:rsid w:val="004345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45A0"/>
    <w:rPr>
      <w:rFonts w:ascii="Tahoma" w:hAnsi="Tahoma" w:cs="Tahoma"/>
      <w:sz w:val="16"/>
      <w:szCs w:val="16"/>
    </w:rPr>
  </w:style>
  <w:style w:type="character" w:styleId="Lienhypertexte">
    <w:name w:val="Hyperlink"/>
    <w:basedOn w:val="Policepardfaut"/>
    <w:uiPriority w:val="99"/>
    <w:unhideWhenUsed/>
    <w:rsid w:val="007A023B"/>
    <w:rPr>
      <w:color w:val="0000FF" w:themeColor="hyperlink"/>
      <w:u w:val="single"/>
    </w:rPr>
  </w:style>
  <w:style w:type="paragraph" w:styleId="Corpsdetexte">
    <w:name w:val="Body Text"/>
    <w:basedOn w:val="Normal"/>
    <w:link w:val="CorpsdetexteCar"/>
    <w:uiPriority w:val="99"/>
    <w:semiHidden/>
    <w:unhideWhenUsed/>
    <w:rsid w:val="00790C50"/>
    <w:pPr>
      <w:spacing w:after="120"/>
    </w:pPr>
  </w:style>
  <w:style w:type="character" w:customStyle="1" w:styleId="CorpsdetexteCar">
    <w:name w:val="Corps de texte Car"/>
    <w:basedOn w:val="Policepardfaut"/>
    <w:link w:val="Corpsdetexte"/>
    <w:uiPriority w:val="99"/>
    <w:semiHidden/>
    <w:rsid w:val="00790C50"/>
  </w:style>
  <w:style w:type="paragraph" w:styleId="Textebrut">
    <w:name w:val="Plain Text"/>
    <w:basedOn w:val="Normal"/>
    <w:link w:val="TextebrutCar"/>
    <w:rsid w:val="00790C50"/>
    <w:pPr>
      <w:spacing w:after="0" w:line="240" w:lineRule="auto"/>
    </w:pPr>
    <w:rPr>
      <w:rFonts w:ascii="Courier New" w:eastAsia="Times New Roman" w:hAnsi="Courier New" w:cs="Courier New"/>
      <w:sz w:val="20"/>
      <w:szCs w:val="20"/>
    </w:rPr>
  </w:style>
  <w:style w:type="character" w:customStyle="1" w:styleId="TextebrutCar">
    <w:name w:val="Texte brut Car"/>
    <w:basedOn w:val="Policepardfaut"/>
    <w:link w:val="Textebrut"/>
    <w:rsid w:val="00790C50"/>
    <w:rPr>
      <w:rFonts w:ascii="Courier New" w:eastAsia="Times New Roman" w:hAnsi="Courier New" w:cs="Courier New"/>
      <w:sz w:val="20"/>
      <w:szCs w:val="20"/>
    </w:rPr>
  </w:style>
  <w:style w:type="paragraph" w:styleId="Titre">
    <w:name w:val="Title"/>
    <w:basedOn w:val="Normal"/>
    <w:link w:val="TitreCar"/>
    <w:uiPriority w:val="99"/>
    <w:qFormat/>
    <w:rsid w:val="004D5F93"/>
    <w:pPr>
      <w:spacing w:after="0" w:line="360" w:lineRule="auto"/>
      <w:jc w:val="center"/>
    </w:pPr>
    <w:rPr>
      <w:rFonts w:ascii="Arial" w:eastAsia="Times New Roman" w:hAnsi="Arial" w:cs="Times New Roman"/>
      <w:b/>
      <w:sz w:val="20"/>
      <w:szCs w:val="20"/>
    </w:rPr>
  </w:style>
  <w:style w:type="character" w:customStyle="1" w:styleId="TitreCar">
    <w:name w:val="Titre Car"/>
    <w:basedOn w:val="Policepardfaut"/>
    <w:link w:val="Titre"/>
    <w:uiPriority w:val="99"/>
    <w:rsid w:val="004D5F93"/>
    <w:rPr>
      <w:rFonts w:ascii="Arial" w:eastAsia="Times New Roman" w:hAnsi="Arial" w:cs="Times New Roman"/>
      <w:b/>
      <w:sz w:val="20"/>
      <w:szCs w:val="20"/>
    </w:rPr>
  </w:style>
  <w:style w:type="paragraph" w:customStyle="1" w:styleId="Default">
    <w:name w:val="Default"/>
    <w:rsid w:val="004D5F9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share.f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4350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isped</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c:creator>
  <cp:lastModifiedBy>SORET Perrine</cp:lastModifiedBy>
  <cp:revision>2</cp:revision>
  <dcterms:created xsi:type="dcterms:W3CDTF">2016-06-20T08:48:00Z</dcterms:created>
  <dcterms:modified xsi:type="dcterms:W3CDTF">2016-06-20T08:48:00Z</dcterms:modified>
</cp:coreProperties>
</file>